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24E48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sz w:val="28"/>
          <w:szCs w:val="28"/>
          <w:u w:val="single"/>
        </w:rPr>
      </w:pPr>
      <w:r>
        <w:rPr>
          <w:rFonts w:ascii="Mali SemiBold" w:eastAsia="Mali SemiBold" w:hAnsi="Mali SemiBold" w:cs="Mali SemiBold"/>
          <w:sz w:val="28"/>
          <w:szCs w:val="28"/>
          <w:u w:val="single"/>
        </w:rPr>
        <w:t>Recursos preescolares</w:t>
      </w:r>
    </w:p>
    <w:p w14:paraId="3F31FA5F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sz w:val="28"/>
          <w:szCs w:val="28"/>
          <w:u w:val="single"/>
        </w:rPr>
      </w:pPr>
    </w:p>
    <w:p w14:paraId="7B5EDCA9" w14:textId="77777777" w:rsidR="00F06033" w:rsidRDefault="00CB6DA6">
      <w:pPr>
        <w:widowControl w:val="0"/>
        <w:spacing w:line="216" w:lineRule="auto"/>
        <w:jc w:val="center"/>
        <w:rPr>
          <w:rFonts w:ascii="Mali SemiBold" w:eastAsia="Mali SemiBold" w:hAnsi="Mali SemiBold" w:cs="Mali SemiBold"/>
          <w:color w:val="FF8200"/>
          <w:sz w:val="36"/>
          <w:szCs w:val="36"/>
        </w:rPr>
      </w:pPr>
      <w:r>
        <w:rPr>
          <w:rFonts w:ascii="Mali SemiBold" w:eastAsia="Mali SemiBold" w:hAnsi="Mali SemiBold" w:cs="Mali SemiBold"/>
          <w:color w:val="FF8200"/>
          <w:sz w:val="36"/>
          <w:szCs w:val="36"/>
        </w:rPr>
        <w:t xml:space="preserve">Coronavirus y COVID-19: </w:t>
      </w:r>
    </w:p>
    <w:p w14:paraId="01442A8C" w14:textId="77777777" w:rsidR="00F06033" w:rsidRDefault="00CB6DA6">
      <w:pPr>
        <w:widowControl w:val="0"/>
        <w:spacing w:line="216" w:lineRule="auto"/>
        <w:jc w:val="center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color w:val="21355A"/>
          <w:sz w:val="36"/>
          <w:szCs w:val="36"/>
        </w:rPr>
        <w:t>lo que necesita saber</w:t>
      </w:r>
    </w:p>
    <w:p w14:paraId="2F20E6BF" w14:textId="77777777" w:rsidR="00F06033" w:rsidRDefault="00F06033">
      <w:pPr>
        <w:widowControl w:val="0"/>
        <w:spacing w:line="216" w:lineRule="auto"/>
        <w:jc w:val="center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1C40F579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Esta hoja de recursos contiene:</w:t>
      </w:r>
    </w:p>
    <w:p w14:paraId="0315D7E6" w14:textId="77777777" w:rsidR="00F06033" w:rsidRDefault="00CB6DA6">
      <w:pPr>
        <w:widowControl w:val="0"/>
        <w:numPr>
          <w:ilvl w:val="0"/>
          <w:numId w:val="3"/>
        </w:numPr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Puntos de conversación para niños pequeños</w:t>
      </w:r>
    </w:p>
    <w:p w14:paraId="78083F79" w14:textId="77777777" w:rsidR="00F06033" w:rsidRDefault="00CB6DA6">
      <w:pPr>
        <w:widowControl w:val="0"/>
        <w:numPr>
          <w:ilvl w:val="0"/>
          <w:numId w:val="3"/>
        </w:numPr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Cuatro imágenes que pueden mostrarse en una pantalla o imprimirse para mostrarlas en la hora del círculo</w:t>
      </w:r>
    </w:p>
    <w:p w14:paraId="6F77EDE5" w14:textId="77777777" w:rsidR="00F06033" w:rsidRDefault="00CB6DA6">
      <w:pPr>
        <w:widowControl w:val="0"/>
        <w:numPr>
          <w:ilvl w:val="0"/>
          <w:numId w:val="3"/>
        </w:numPr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Recursos adicionales</w:t>
      </w:r>
    </w:p>
    <w:p w14:paraId="66EE56C3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60835852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  <w:u w:val="single"/>
        </w:rPr>
        <w:t>Puntos de conversación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>:</w:t>
      </w:r>
    </w:p>
    <w:p w14:paraId="29E027B1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175F8C57" w14:textId="77777777" w:rsidR="00F06033" w:rsidRDefault="00CB6DA6">
      <w:pPr>
        <w:widowControl w:val="0"/>
        <w:numPr>
          <w:ilvl w:val="0"/>
          <w:numId w:val="1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 xml:space="preserve">¿Ha escuchado a los adultos en su casa hablando del germen llamado </w:t>
      </w:r>
      <w:r>
        <w:rPr>
          <w:rFonts w:ascii="Mali SemiBold" w:eastAsia="Mali SemiBold" w:hAnsi="Mali SemiBold" w:cs="Mali SemiBold"/>
          <w:color w:val="FF8200"/>
          <w:sz w:val="28"/>
          <w:szCs w:val="28"/>
        </w:rPr>
        <w:t>coronavirus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>? Es un germen muy, muy pe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>queño. Puede enfermar a las personas con algo llamado COVID-19.</w:t>
      </w:r>
    </w:p>
    <w:p w14:paraId="4797B3AE" w14:textId="77777777" w:rsidR="00F06033" w:rsidRDefault="00CB6DA6">
      <w:pPr>
        <w:widowControl w:val="0"/>
        <w:numPr>
          <w:ilvl w:val="0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Debido a que las personas están enfermas, no irás a la escuela por dos semanas. ¡Queremos que las personas sanas se mantengan saludables!</w:t>
      </w:r>
    </w:p>
    <w:p w14:paraId="21D4FE64" w14:textId="77777777" w:rsidR="00F06033" w:rsidRDefault="00CB6DA6">
      <w:pPr>
        <w:widowControl w:val="0"/>
        <w:numPr>
          <w:ilvl w:val="0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Puede ayudar a mantenerse saludable al:</w:t>
      </w:r>
    </w:p>
    <w:p w14:paraId="0330168D" w14:textId="77777777" w:rsidR="00F06033" w:rsidRDefault="00CB6DA6">
      <w:pPr>
        <w:widowControl w:val="0"/>
        <w:numPr>
          <w:ilvl w:val="1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Lavarse las manos (Página 3)</w:t>
      </w:r>
    </w:p>
    <w:p w14:paraId="66DDD8FE" w14:textId="77777777" w:rsidR="00F06033" w:rsidRDefault="00CB6DA6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Repasemos cómo lavarnos las manos:</w:t>
      </w:r>
    </w:p>
    <w:p w14:paraId="67DA63D6" w14:textId="77777777" w:rsidR="00F06033" w:rsidRDefault="00CB6DA6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Abra el agua.</w:t>
      </w:r>
    </w:p>
    <w:p w14:paraId="4034F83C" w14:textId="77777777" w:rsidR="00F06033" w:rsidRDefault="00CB6DA6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Pon jabón en sus manos.</w:t>
      </w:r>
    </w:p>
    <w:p w14:paraId="4B23FA6D" w14:textId="77777777" w:rsidR="00F06033" w:rsidRDefault="00CB6DA6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Frota tus manos juntas, entre sus dedos, debajo de sus uñas, en el dorso de sus manos.</w:t>
      </w:r>
    </w:p>
    <w:p w14:paraId="3E4AFF44" w14:textId="77777777" w:rsidR="00F06033" w:rsidRDefault="00CB6DA6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Enjuague sus manos debajo d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>el agua.</w:t>
      </w:r>
    </w:p>
    <w:p w14:paraId="5E2F9B1C" w14:textId="77777777" w:rsidR="00F06033" w:rsidRDefault="00CB6DA6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Séquese las manos con una toalla de papel.</w:t>
      </w:r>
    </w:p>
    <w:p w14:paraId="635E5EFB" w14:textId="77777777" w:rsidR="00F06033" w:rsidRDefault="00CB6DA6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Cierre el agua con su toalla de papel.</w:t>
      </w:r>
    </w:p>
    <w:p w14:paraId="366EACE9" w14:textId="77777777" w:rsidR="00F06033" w:rsidRDefault="00CB6DA6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Cante la canción del feliz cumpleaños dos veces cuando te laves las manos. Practiquemos ahora.</w:t>
      </w:r>
    </w:p>
    <w:p w14:paraId="4EEC256F" w14:textId="77777777" w:rsidR="00F06033" w:rsidRDefault="00CB6DA6">
      <w:pPr>
        <w:widowControl w:val="0"/>
        <w:numPr>
          <w:ilvl w:val="1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¿Cuándo deberías lavarte las manos? (Página 4)</w:t>
      </w:r>
    </w:p>
    <w:p w14:paraId="5464F568" w14:textId="77777777" w:rsidR="00F06033" w:rsidRDefault="00CB6DA6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Cuando llegue a casa</w:t>
      </w:r>
    </w:p>
    <w:p w14:paraId="402767B4" w14:textId="77777777" w:rsidR="00F06033" w:rsidRDefault="00CB6DA6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Después de jugar</w:t>
      </w:r>
    </w:p>
    <w:p w14:paraId="42C244D3" w14:textId="77777777" w:rsidR="00F06033" w:rsidRDefault="00CB6DA6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lastRenderedPageBreak/>
        <w:t>Antes y después de comer</w:t>
      </w:r>
    </w:p>
    <w:p w14:paraId="31D723BA" w14:textId="77777777" w:rsidR="00F06033" w:rsidRDefault="00CB6DA6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Después de jugar con sus mascotas</w:t>
      </w:r>
    </w:p>
    <w:p w14:paraId="25825E94" w14:textId="77777777" w:rsidR="00F06033" w:rsidRDefault="00F06033">
      <w:pPr>
        <w:widowControl w:val="0"/>
        <w:rPr>
          <w:rFonts w:ascii="Mali SemiBold" w:eastAsia="Mali SemiBold" w:hAnsi="Mali SemiBold" w:cs="Mali SemiBold"/>
          <w:color w:val="21355A"/>
          <w:sz w:val="28"/>
          <w:szCs w:val="28"/>
        </w:rPr>
      </w:pPr>
    </w:p>
    <w:p w14:paraId="15731C99" w14:textId="77777777" w:rsidR="00F06033" w:rsidRDefault="00CB6DA6">
      <w:pPr>
        <w:widowControl w:val="0"/>
        <w:numPr>
          <w:ilvl w:val="1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Estornude o tosa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 xml:space="preserve"> en el codo, para que los gérmenes permanecen cerca de usted y no de otros. (Página 5)</w:t>
      </w:r>
    </w:p>
    <w:p w14:paraId="7C1CE256" w14:textId="77777777" w:rsidR="00F06033" w:rsidRDefault="00CB6DA6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Practiquemos estornudar o toser en nuestro codo.</w:t>
      </w:r>
    </w:p>
    <w:p w14:paraId="7B23E564" w14:textId="77777777" w:rsidR="00F06033" w:rsidRDefault="00CB6DA6">
      <w:pPr>
        <w:widowControl w:val="0"/>
        <w:numPr>
          <w:ilvl w:val="1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Intenta mantener sus manos lejos de su cara. (Página 6)</w:t>
      </w:r>
    </w:p>
    <w:p w14:paraId="2B2419C0" w14:textId="77777777" w:rsidR="00F06033" w:rsidRDefault="00CB6DA6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  <w:u w:val="single"/>
        </w:rPr>
        <w:t>NO se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 xml:space="preserve"> toque la nariz, se frote los ojos ni se meta los dedos en 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>la boca.</w:t>
      </w:r>
    </w:p>
    <w:p w14:paraId="22FCAE4C" w14:textId="77777777" w:rsidR="00F06033" w:rsidRDefault="00CB6DA6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HAGA:</w:t>
      </w:r>
    </w:p>
    <w:p w14:paraId="52B76164" w14:textId="77777777" w:rsidR="00F06033" w:rsidRDefault="00CB6DA6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Lávese las manos con frecuencia con agua y jabón.</w:t>
      </w:r>
    </w:p>
    <w:p w14:paraId="6020139D" w14:textId="77777777" w:rsidR="00F06033" w:rsidRDefault="00CB6DA6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Estornude o tosa en el codo.</w:t>
      </w:r>
    </w:p>
    <w:p w14:paraId="499D6984" w14:textId="77777777" w:rsidR="00F06033" w:rsidRDefault="00CB6DA6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Mantenga las manos alejadas de la cara</w:t>
      </w:r>
    </w:p>
    <w:p w14:paraId="36E5D3FB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2A0214A9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color w:val="21355A"/>
          <w:sz w:val="36"/>
          <w:szCs w:val="36"/>
        </w:rPr>
        <w:t>Recursos adicionales:</w:t>
      </w:r>
    </w:p>
    <w:p w14:paraId="2CDF4E05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0DC0D941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hyperlink r:id="rId7" w:anchor="slide=id.g35f391192_00">
        <w:r>
          <w:rPr>
            <w:rFonts w:ascii="Mali SemiBold" w:eastAsia="Mali SemiBold" w:hAnsi="Mali SemiBold" w:cs="Mali SemiBold"/>
            <w:color w:val="1155CC"/>
            <w:sz w:val="36"/>
            <w:szCs w:val="36"/>
            <w:u w:val="single"/>
          </w:rPr>
          <w:t>TK-1 Coronavirus y COVID-19 Presentación de diapositivas</w:t>
        </w:r>
      </w:hyperlink>
    </w:p>
    <w:p w14:paraId="3A5B585F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5D5A1278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hyperlink r:id="rId8">
        <w:r>
          <w:rPr>
            <w:rFonts w:ascii="Mali SemiBold" w:eastAsia="Mali SemiBold" w:hAnsi="Mali SemiBold" w:cs="Mali SemiBold"/>
            <w:color w:val="1155CC"/>
            <w:sz w:val="36"/>
            <w:szCs w:val="36"/>
            <w:u w:val="single"/>
          </w:rPr>
          <w:t>Video de lavado de manos en inglés</w:t>
        </w:r>
      </w:hyperlink>
      <w:r>
        <w:rPr>
          <w:rFonts w:ascii="Mali SemiBold" w:eastAsia="Mali SemiBold" w:hAnsi="Mali SemiBold" w:cs="Mali SemiBold"/>
          <w:color w:val="21355A"/>
          <w:sz w:val="36"/>
          <w:szCs w:val="36"/>
        </w:rPr>
        <w:t>/ niños</w:t>
      </w:r>
    </w:p>
    <w:p w14:paraId="63837D41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hyperlink r:id="rId9">
        <w:r>
          <w:rPr>
            <w:rFonts w:ascii="Mali SemiBold" w:eastAsia="Mali SemiBold" w:hAnsi="Mali SemiBold" w:cs="Mali SemiBold"/>
            <w:color w:val="1155CC"/>
            <w:sz w:val="36"/>
            <w:szCs w:val="36"/>
            <w:u w:val="single"/>
          </w:rPr>
          <w:t>Video de lavado de manos en español</w:t>
        </w:r>
      </w:hyperlink>
      <w:r>
        <w:rPr>
          <w:rFonts w:ascii="Mali SemiBold" w:eastAsia="Mali SemiBold" w:hAnsi="Mali SemiBold" w:cs="Mali SemiBold"/>
          <w:color w:val="21355A"/>
          <w:sz w:val="36"/>
          <w:szCs w:val="36"/>
        </w:rPr>
        <w:t>/ niños</w:t>
      </w:r>
    </w:p>
    <w:p w14:paraId="46690386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hyperlink r:id="rId10">
        <w:r>
          <w:rPr>
            <w:rFonts w:ascii="Mali SemiBold" w:eastAsia="Mali SemiBold" w:hAnsi="Mali SemiBold" w:cs="Mali SemiBold"/>
            <w:color w:val="1155CC"/>
            <w:sz w:val="36"/>
            <w:szCs w:val="36"/>
            <w:u w:val="single"/>
          </w:rPr>
          <w:t>Video de lavado de manos en cantonés / adultos ¡</w:t>
        </w:r>
      </w:hyperlink>
    </w:p>
    <w:p w14:paraId="45B90E83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676E8178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1569B62F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137ED788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041F4790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3F0919E8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5B33B4C4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69AABB16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55D82CCF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613BD7AA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4FCD8620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1A9F4CA6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6C4C39AB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434D4C42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077352A0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6E358503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163CA979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noProof/>
          <w:color w:val="21355A"/>
          <w:sz w:val="36"/>
          <w:szCs w:val="36"/>
        </w:rPr>
        <w:lastRenderedPageBreak/>
        <w:drawing>
          <wp:inline distT="114300" distB="114300" distL="114300" distR="114300" wp14:anchorId="3A03BC0E" wp14:editId="3C5226A6">
            <wp:extent cx="6400800" cy="88011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3E314B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noProof/>
          <w:color w:val="21355A"/>
          <w:sz w:val="36"/>
          <w:szCs w:val="36"/>
        </w:rPr>
        <w:lastRenderedPageBreak/>
        <w:drawing>
          <wp:inline distT="114300" distB="114300" distL="114300" distR="114300" wp14:anchorId="36A185AC" wp14:editId="6D91E961">
            <wp:extent cx="6624638" cy="8225026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2673" t="1429" r="-2673" b="11241"/>
                    <a:stretch>
                      <a:fillRect/>
                    </a:stretch>
                  </pic:blipFill>
                  <pic:spPr>
                    <a:xfrm>
                      <a:off x="0" y="0"/>
                      <a:ext cx="6624638" cy="8225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F5D5C6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5E16EA5D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3029DF08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noProof/>
          <w:color w:val="21355A"/>
          <w:sz w:val="36"/>
          <w:szCs w:val="36"/>
        </w:rPr>
        <w:drawing>
          <wp:inline distT="19050" distB="19050" distL="19050" distR="19050" wp14:anchorId="11B31C89" wp14:editId="1F5A75A2">
            <wp:extent cx="6386513" cy="63865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6513" cy="6386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5E094D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1F97AF2F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19285A3F" w14:textId="77777777" w:rsidR="00F06033" w:rsidRDefault="00CB6DA6">
      <w:pPr>
        <w:widowControl w:val="0"/>
        <w:spacing w:line="216" w:lineRule="auto"/>
        <w:jc w:val="center"/>
        <w:rPr>
          <w:rFonts w:ascii="Mali SemiBold" w:eastAsia="Mali SemiBold" w:hAnsi="Mali SemiBold" w:cs="Mali SemiBold"/>
          <w:color w:val="21355A"/>
          <w:sz w:val="108"/>
          <w:szCs w:val="108"/>
        </w:rPr>
      </w:pPr>
      <w:r>
        <w:rPr>
          <w:rFonts w:ascii="Mali SemiBold" w:eastAsia="Mali SemiBold" w:hAnsi="Mali SemiBold" w:cs="Mali SemiBold"/>
          <w:color w:val="21355A"/>
          <w:sz w:val="108"/>
          <w:szCs w:val="108"/>
        </w:rPr>
        <w:t xml:space="preserve">Estornuda y tose </w:t>
      </w:r>
      <w:r>
        <w:rPr>
          <w:rFonts w:ascii="Mali SemiBold" w:eastAsia="Mali SemiBold" w:hAnsi="Mali SemiBold" w:cs="Mali SemiBold"/>
          <w:color w:val="21355A"/>
          <w:sz w:val="108"/>
          <w:szCs w:val="108"/>
        </w:rPr>
        <w:lastRenderedPageBreak/>
        <w:t>en el codo!</w:t>
      </w:r>
    </w:p>
    <w:p w14:paraId="3C1AD0E5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noProof/>
          <w:color w:val="21355A"/>
          <w:sz w:val="36"/>
          <w:szCs w:val="36"/>
        </w:rPr>
        <w:drawing>
          <wp:inline distT="114300" distB="114300" distL="114300" distR="114300" wp14:anchorId="6C5F94BA" wp14:editId="29D98B59">
            <wp:extent cx="6500813" cy="394209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r="6994"/>
                    <a:stretch>
                      <a:fillRect/>
                    </a:stretch>
                  </pic:blipFill>
                  <pic:spPr>
                    <a:xfrm>
                      <a:off x="0" y="0"/>
                      <a:ext cx="6500813" cy="3942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CCA8E5" w14:textId="77777777" w:rsidR="00F06033" w:rsidRDefault="00CB6DA6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noProof/>
          <w:color w:val="21355A"/>
          <w:sz w:val="36"/>
          <w:szCs w:val="36"/>
        </w:rPr>
        <w:lastRenderedPageBreak/>
        <w:drawing>
          <wp:inline distT="114300" distB="114300" distL="114300" distR="114300" wp14:anchorId="19C39ED7" wp14:editId="00B158DA">
            <wp:extent cx="6481763" cy="4276091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l="8184" r="6250"/>
                    <a:stretch>
                      <a:fillRect/>
                    </a:stretch>
                  </pic:blipFill>
                  <pic:spPr>
                    <a:xfrm>
                      <a:off x="0" y="0"/>
                      <a:ext cx="6481763" cy="4276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7852E0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1410349E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4CBF51B0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62ADA0EE" w14:textId="77777777" w:rsidR="00F06033" w:rsidRDefault="00F06033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sectPr w:rsidR="00F06033">
      <w:footerReference w:type="default" r:id="rId16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1DA03" w14:textId="77777777" w:rsidR="00CB6DA6" w:rsidRDefault="00CB6DA6">
      <w:pPr>
        <w:spacing w:line="240" w:lineRule="auto"/>
      </w:pPr>
      <w:r>
        <w:separator/>
      </w:r>
    </w:p>
  </w:endnote>
  <w:endnote w:type="continuationSeparator" w:id="0">
    <w:p w14:paraId="36B7C2A7" w14:textId="77777777" w:rsidR="00CB6DA6" w:rsidRDefault="00CB6D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i SemiBold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88924" w14:textId="77777777" w:rsidR="00F06033" w:rsidRDefault="00CB6DA6">
    <w:pPr>
      <w:jc w:val="right"/>
    </w:pPr>
    <w:r>
      <w:fldChar w:fldCharType="begin"/>
    </w:r>
    <w:r>
      <w:instrText>PAGE</w:instrText>
    </w:r>
    <w:r w:rsidR="00E42BEC">
      <w:fldChar w:fldCharType="separate"/>
    </w:r>
    <w:r w:rsidR="00E42B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7A683" w14:textId="77777777" w:rsidR="00CB6DA6" w:rsidRDefault="00CB6DA6">
      <w:pPr>
        <w:spacing w:line="240" w:lineRule="auto"/>
      </w:pPr>
      <w:r>
        <w:separator/>
      </w:r>
    </w:p>
  </w:footnote>
  <w:footnote w:type="continuationSeparator" w:id="0">
    <w:p w14:paraId="2BDC2A49" w14:textId="77777777" w:rsidR="00CB6DA6" w:rsidRDefault="00CB6DA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D0EE3"/>
    <w:multiLevelType w:val="multilevel"/>
    <w:tmpl w:val="C07CD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E65211"/>
    <w:multiLevelType w:val="multilevel"/>
    <w:tmpl w:val="2E109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8E5486"/>
    <w:multiLevelType w:val="multilevel"/>
    <w:tmpl w:val="E0D29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033"/>
    <w:rsid w:val="00CB6DA6"/>
    <w:rsid w:val="00E42BEC"/>
    <w:rsid w:val="00F0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8C2D3"/>
  <w15:docId w15:val="{C311FDBE-A8D5-4A1B-A9E5-C64F27A20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87&amp;v=w2lNKY48zE0&amp;feature=emb_title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presentation/d/1QAu3sF4FL7SxzModIiN6Lma80ctuKrty77u8yDef28k/edit?ts=5e6987f7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rgaModQN7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y7M9yS2J0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Young</dc:creator>
  <cp:lastModifiedBy>Steve Young</cp:lastModifiedBy>
  <cp:revision>2</cp:revision>
  <dcterms:created xsi:type="dcterms:W3CDTF">2020-04-01T03:29:00Z</dcterms:created>
  <dcterms:modified xsi:type="dcterms:W3CDTF">2020-04-01T03:29:00Z</dcterms:modified>
</cp:coreProperties>
</file>